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AB" w:rsidRDefault="00625669" w:rsidP="002524AF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="Calibri" w:hAnsi="Calibri" w:hint="eastAsia"/>
          <w:b/>
          <w:sz w:val="30"/>
          <w:szCs w:val="30"/>
        </w:rPr>
        <w:t>益民理财·</w:t>
      </w:r>
      <w:r w:rsidRPr="00B17858">
        <w:rPr>
          <w:rFonts w:ascii="Calibri" w:hAnsi="Calibri" w:hint="eastAsia"/>
          <w:b/>
          <w:sz w:val="30"/>
          <w:szCs w:val="30"/>
        </w:rPr>
        <w:t>“</w:t>
      </w:r>
      <w:r w:rsidR="00997552">
        <w:rPr>
          <w:rFonts w:ascii="Calibri" w:hAnsi="Calibri" w:hint="eastAsia"/>
          <w:b/>
          <w:sz w:val="30"/>
          <w:szCs w:val="30"/>
        </w:rPr>
        <w:t>佳合</w:t>
      </w:r>
      <w:r w:rsidRPr="00B17858">
        <w:rPr>
          <w:rFonts w:ascii="Calibri" w:hAnsi="Calibri" w:hint="eastAsia"/>
          <w:b/>
          <w:sz w:val="30"/>
          <w:szCs w:val="30"/>
        </w:rPr>
        <w:t>”理财计</w:t>
      </w:r>
      <w:r w:rsidRPr="00B17858">
        <w:rPr>
          <w:rFonts w:asciiTheme="majorEastAsia" w:eastAsiaTheme="majorEastAsia" w:hAnsiTheme="majorEastAsia" w:hint="eastAsia"/>
          <w:b/>
          <w:sz w:val="30"/>
          <w:szCs w:val="30"/>
        </w:rPr>
        <w:t>划</w:t>
      </w:r>
      <w:r w:rsidR="00AA02CC">
        <w:rPr>
          <w:rFonts w:asciiTheme="majorEastAsia" w:eastAsiaTheme="majorEastAsia" w:hAnsiTheme="majorEastAsia" w:hint="eastAsia"/>
          <w:b/>
          <w:sz w:val="30"/>
          <w:szCs w:val="30"/>
        </w:rPr>
        <w:t>6号</w:t>
      </w:r>
      <w:r w:rsidRPr="00B17858">
        <w:rPr>
          <w:rFonts w:asciiTheme="majorEastAsia" w:eastAsiaTheme="majorEastAsia" w:hAnsiTheme="majorEastAsia" w:hint="eastAsia"/>
          <w:b/>
          <w:sz w:val="30"/>
          <w:szCs w:val="30"/>
        </w:rPr>
        <w:t>(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总</w:t>
      </w:r>
      <w:r w:rsidR="00AA02CC">
        <w:rPr>
          <w:rFonts w:asciiTheme="majorEastAsia" w:eastAsiaTheme="majorEastAsia" w:hAnsiTheme="majorEastAsia" w:hint="eastAsia"/>
          <w:b/>
          <w:sz w:val="30"/>
          <w:szCs w:val="30"/>
        </w:rPr>
        <w:t>20019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期</w:t>
      </w:r>
      <w:r w:rsidRPr="00B17858">
        <w:rPr>
          <w:rFonts w:asciiTheme="majorEastAsia" w:eastAsiaTheme="majorEastAsia" w:hAnsiTheme="majorEastAsia" w:hint="eastAsia"/>
          <w:b/>
          <w:sz w:val="30"/>
          <w:szCs w:val="30"/>
        </w:rPr>
        <w:t>)</w:t>
      </w:r>
    </w:p>
    <w:p w:rsidR="00FF5A44" w:rsidRPr="00EF7DBB" w:rsidRDefault="00FC6ECC" w:rsidP="002524A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2021年</w:t>
      </w:r>
      <w:r w:rsidR="008A7320">
        <w:rPr>
          <w:rFonts w:asciiTheme="majorEastAsia" w:eastAsiaTheme="majorEastAsia" w:hAnsiTheme="majorEastAsia" w:hint="eastAsia"/>
          <w:b/>
          <w:sz w:val="30"/>
          <w:szCs w:val="30"/>
        </w:rPr>
        <w:t>三季度</w:t>
      </w:r>
      <w:r w:rsidR="00773FAB">
        <w:rPr>
          <w:rFonts w:asciiTheme="majorEastAsia" w:eastAsiaTheme="majorEastAsia" w:hAnsiTheme="majorEastAsia" w:hint="eastAsia"/>
          <w:b/>
          <w:sz w:val="30"/>
          <w:szCs w:val="30"/>
        </w:rPr>
        <w:t>定期报告</w:t>
      </w:r>
    </w:p>
    <w:p w:rsidR="00EE5631" w:rsidRPr="0001183C" w:rsidRDefault="001D450A" w:rsidP="00EE563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一、产品基本情况</w:t>
      </w:r>
    </w:p>
    <w:p w:rsidR="001D450A" w:rsidRDefault="00EE5631" w:rsidP="00EE563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3051B">
        <w:rPr>
          <w:rFonts w:ascii="宋体" w:hAnsi="宋体" w:hint="eastAsia"/>
          <w:sz w:val="24"/>
        </w:rPr>
        <w:t>根据</w:t>
      </w:r>
      <w:r w:rsidR="00D96FFE" w:rsidRPr="0023051B">
        <w:rPr>
          <w:rFonts w:ascii="宋体" w:hAnsi="宋体" w:hint="eastAsia"/>
          <w:sz w:val="24"/>
        </w:rPr>
        <w:t>《</w:t>
      </w:r>
      <w:r w:rsidR="00D96FFE" w:rsidRPr="00B17858">
        <w:rPr>
          <w:rFonts w:ascii="宋体" w:hAnsi="宋体" w:hint="eastAsia"/>
          <w:sz w:val="24"/>
        </w:rPr>
        <w:t>益民理财·“</w:t>
      </w:r>
      <w:r w:rsidR="00997552">
        <w:rPr>
          <w:rFonts w:ascii="宋体" w:hAnsi="宋体" w:hint="eastAsia"/>
          <w:sz w:val="24"/>
        </w:rPr>
        <w:t>佳合</w:t>
      </w:r>
      <w:r w:rsidR="00D96FFE" w:rsidRPr="00B17858">
        <w:rPr>
          <w:rFonts w:ascii="宋体" w:hAnsi="宋体" w:hint="eastAsia"/>
          <w:sz w:val="24"/>
        </w:rPr>
        <w:t>”理财计划</w:t>
      </w:r>
      <w:r w:rsidR="00AA02CC">
        <w:rPr>
          <w:rFonts w:ascii="宋体" w:hAnsi="宋体" w:hint="eastAsia"/>
          <w:sz w:val="24"/>
        </w:rPr>
        <w:t>6号</w:t>
      </w:r>
      <w:r w:rsidR="00D96FFE" w:rsidRPr="00B17858">
        <w:rPr>
          <w:rFonts w:ascii="宋体" w:hAnsi="宋体" w:hint="eastAsia"/>
          <w:sz w:val="24"/>
        </w:rPr>
        <w:t>(</w:t>
      </w:r>
      <w:r w:rsidR="00D96FFE">
        <w:rPr>
          <w:rFonts w:ascii="宋体" w:hAnsi="宋体" w:hint="eastAsia"/>
          <w:sz w:val="24"/>
        </w:rPr>
        <w:t>总</w:t>
      </w:r>
      <w:r w:rsidR="00AA02CC">
        <w:rPr>
          <w:rFonts w:ascii="宋体" w:hAnsi="宋体" w:hint="eastAsia"/>
          <w:sz w:val="24"/>
        </w:rPr>
        <w:t>20019</w:t>
      </w:r>
      <w:r w:rsidR="00D96FFE">
        <w:rPr>
          <w:rFonts w:ascii="宋体" w:hAnsi="宋体" w:hint="eastAsia"/>
          <w:sz w:val="24"/>
        </w:rPr>
        <w:t>期</w:t>
      </w:r>
      <w:r w:rsidR="00D96FFE" w:rsidRPr="00B17858">
        <w:rPr>
          <w:rFonts w:ascii="宋体" w:hAnsi="宋体" w:hint="eastAsia"/>
          <w:sz w:val="24"/>
        </w:rPr>
        <w:t>)</w:t>
      </w:r>
      <w:r w:rsidR="00D96FFE" w:rsidRPr="00AF5879">
        <w:rPr>
          <w:rFonts w:ascii="宋体" w:hAnsi="宋体" w:hint="eastAsia"/>
          <w:sz w:val="24"/>
        </w:rPr>
        <w:t>产</w:t>
      </w:r>
      <w:r w:rsidR="00D96FFE" w:rsidRPr="0023051B">
        <w:rPr>
          <w:rFonts w:ascii="宋体" w:hAnsi="宋体" w:hint="eastAsia"/>
          <w:sz w:val="24"/>
        </w:rPr>
        <w:t>品说明书》</w:t>
      </w:r>
      <w:r w:rsidRPr="0023051B">
        <w:rPr>
          <w:rFonts w:ascii="宋体" w:hAnsi="宋体" w:hint="eastAsia"/>
          <w:sz w:val="24"/>
        </w:rPr>
        <w:t>的有</w:t>
      </w:r>
      <w:r w:rsidRPr="00B556E0">
        <w:rPr>
          <w:rFonts w:ascii="宋体" w:hAnsi="宋体" w:hint="eastAsia"/>
          <w:sz w:val="24"/>
        </w:rPr>
        <w:t>关规定，本理</w:t>
      </w:r>
      <w:r w:rsidRPr="0001183C">
        <w:rPr>
          <w:rFonts w:ascii="宋体" w:hAnsi="宋体" w:hint="eastAsia"/>
          <w:sz w:val="24"/>
        </w:rPr>
        <w:t>财</w:t>
      </w:r>
      <w:r w:rsidR="004911C9">
        <w:rPr>
          <w:rFonts w:ascii="宋体" w:hAnsi="宋体" w:hint="eastAsia"/>
          <w:sz w:val="24"/>
        </w:rPr>
        <w:t>产品</w:t>
      </w:r>
      <w:r w:rsidRPr="0001183C">
        <w:rPr>
          <w:rFonts w:ascii="宋体" w:hAnsi="宋体" w:hint="eastAsia"/>
          <w:sz w:val="24"/>
        </w:rPr>
        <w:t>于</w:t>
      </w:r>
      <w:r w:rsidR="00627AA0">
        <w:rPr>
          <w:rFonts w:ascii="宋体" w:hAnsi="宋体" w:hint="eastAsia"/>
          <w:sz w:val="24"/>
        </w:rPr>
        <w:t>20</w:t>
      </w:r>
      <w:r w:rsidR="00AA02CC">
        <w:rPr>
          <w:rFonts w:ascii="宋体" w:hAnsi="宋体" w:hint="eastAsia"/>
          <w:sz w:val="24"/>
        </w:rPr>
        <w:t>21</w:t>
      </w:r>
      <w:r w:rsidRPr="000D367A">
        <w:rPr>
          <w:rFonts w:ascii="宋体" w:hAnsi="宋体" w:hint="eastAsia"/>
          <w:sz w:val="24"/>
        </w:rPr>
        <w:t>年</w:t>
      </w:r>
      <w:r w:rsidR="00AA02CC">
        <w:rPr>
          <w:rFonts w:ascii="宋体" w:hAnsi="宋体" w:hint="eastAsia"/>
          <w:sz w:val="24"/>
        </w:rPr>
        <w:t>2</w:t>
      </w:r>
      <w:r w:rsidRPr="000D367A">
        <w:rPr>
          <w:rFonts w:ascii="宋体" w:hAnsi="宋体" w:hint="eastAsia"/>
          <w:sz w:val="24"/>
        </w:rPr>
        <w:t>月</w:t>
      </w:r>
      <w:r w:rsidR="00AA02CC">
        <w:rPr>
          <w:rFonts w:ascii="宋体" w:hAnsi="宋体" w:hint="eastAsia"/>
          <w:sz w:val="24"/>
        </w:rPr>
        <w:t>4</w:t>
      </w:r>
      <w:r w:rsidRPr="000D367A">
        <w:rPr>
          <w:rFonts w:ascii="宋体" w:hAnsi="宋体" w:hint="eastAsia"/>
          <w:sz w:val="24"/>
        </w:rPr>
        <w:t>日</w:t>
      </w:r>
      <w:r w:rsidR="002524AF">
        <w:rPr>
          <w:rFonts w:ascii="宋体" w:hAnsi="宋体" w:hint="eastAsia"/>
          <w:sz w:val="24"/>
        </w:rPr>
        <w:t>正式成立，共募集资金</w:t>
      </w:r>
      <w:r w:rsidR="00AA02CC" w:rsidRPr="00AA02CC">
        <w:rPr>
          <w:rFonts w:ascii="宋体" w:hAnsi="宋体"/>
          <w:sz w:val="24"/>
        </w:rPr>
        <w:t>2095</w:t>
      </w:r>
      <w:r w:rsidR="00AA02CC">
        <w:rPr>
          <w:rFonts w:ascii="宋体" w:hAnsi="宋体" w:hint="eastAsia"/>
          <w:sz w:val="24"/>
        </w:rPr>
        <w:t>.</w:t>
      </w:r>
      <w:r w:rsidR="00AA02CC" w:rsidRPr="00AA02CC">
        <w:rPr>
          <w:rFonts w:ascii="宋体" w:hAnsi="宋体"/>
          <w:sz w:val="24"/>
        </w:rPr>
        <w:t>4</w:t>
      </w:r>
      <w:r w:rsidR="00D96FFE">
        <w:rPr>
          <w:rFonts w:ascii="宋体" w:hAnsi="宋体" w:hint="eastAsia"/>
          <w:sz w:val="24"/>
        </w:rPr>
        <w:t>万元</w:t>
      </w:r>
      <w:r w:rsidR="001D450A">
        <w:rPr>
          <w:rFonts w:ascii="宋体" w:hAnsi="宋体" w:hint="eastAsia"/>
          <w:sz w:val="24"/>
        </w:rPr>
        <w:t>。</w:t>
      </w:r>
    </w:p>
    <w:p w:rsidR="001D450A" w:rsidRDefault="001D450A" w:rsidP="001D450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二、报告期末产品资产组合情况</w:t>
      </w:r>
    </w:p>
    <w:p w:rsidR="00EE5631" w:rsidRDefault="00EE5631" w:rsidP="001D450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截至</w:t>
      </w:r>
      <w:r w:rsidR="00A22B2D">
        <w:rPr>
          <w:rFonts w:ascii="宋体" w:hAnsi="宋体" w:hint="eastAsia"/>
          <w:sz w:val="24"/>
        </w:rPr>
        <w:t>20</w:t>
      </w:r>
      <w:r w:rsidR="00FC6ECC"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年</w:t>
      </w:r>
      <w:r w:rsidR="008A7320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="00ED5D58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日，</w:t>
      </w:r>
      <w:r w:rsidRPr="009541DD">
        <w:rPr>
          <w:rFonts w:ascii="宋体" w:hAnsi="宋体" w:hint="eastAsia"/>
          <w:sz w:val="24"/>
        </w:rPr>
        <w:t>报告期内所有的产品资金投向和投资比例符合产品说明书的约定</w:t>
      </w:r>
      <w:r w:rsidRPr="00B556E0">
        <w:rPr>
          <w:rFonts w:ascii="宋体" w:hAnsi="宋体" w:hint="eastAsia"/>
          <w:sz w:val="24"/>
        </w:rPr>
        <w:t>，</w:t>
      </w:r>
      <w:r w:rsidR="00A06F7C">
        <w:rPr>
          <w:rFonts w:ascii="宋体" w:hAnsi="宋体" w:hint="eastAsia"/>
          <w:sz w:val="24"/>
        </w:rPr>
        <w:t>理财杠杆水平</w:t>
      </w:r>
      <w:r w:rsidR="00D96FFE">
        <w:rPr>
          <w:rFonts w:ascii="宋体" w:hAnsi="宋体" w:hint="eastAsia"/>
          <w:sz w:val="24"/>
        </w:rPr>
        <w:t>100%</w:t>
      </w:r>
      <w:r w:rsidR="00A06F7C">
        <w:rPr>
          <w:rFonts w:ascii="宋体" w:hAnsi="宋体" w:hint="eastAsia"/>
          <w:sz w:val="24"/>
        </w:rPr>
        <w:t>，</w:t>
      </w:r>
      <w:r w:rsidRPr="009541DD">
        <w:rPr>
          <w:rFonts w:ascii="宋体" w:hAnsi="宋体" w:hint="eastAsia"/>
          <w:sz w:val="24"/>
        </w:rPr>
        <w:t>所投资资产</w:t>
      </w:r>
      <w:r w:rsidR="00D96FFE" w:rsidRPr="009541DD">
        <w:rPr>
          <w:rFonts w:ascii="宋体" w:hAnsi="宋体" w:hint="eastAsia"/>
          <w:sz w:val="24"/>
        </w:rPr>
        <w:t>未</w:t>
      </w:r>
      <w:r w:rsidRPr="009541DD">
        <w:rPr>
          <w:rFonts w:ascii="宋体" w:hAnsi="宋体" w:hint="eastAsia"/>
          <w:sz w:val="24"/>
        </w:rPr>
        <w:t>发生影响理财产品本金和收益的风险事件，产品运作正常</w:t>
      </w:r>
      <w:r w:rsidR="002524AF">
        <w:rPr>
          <w:rFonts w:ascii="宋体" w:hAnsi="宋体" w:hint="eastAsia"/>
          <w:sz w:val="24"/>
        </w:rPr>
        <w:t>，具体情况如下</w:t>
      </w:r>
      <w:r w:rsidR="00001582">
        <w:rPr>
          <w:rFonts w:ascii="宋体" w:hAnsi="宋体" w:hint="eastAsia"/>
          <w:sz w:val="24"/>
        </w:rPr>
        <w:t>:</w:t>
      </w:r>
    </w:p>
    <w:p w:rsidR="002524AF" w:rsidRPr="00D96FFE" w:rsidRDefault="002524AF" w:rsidP="001D450A">
      <w:pPr>
        <w:spacing w:line="360" w:lineRule="auto"/>
        <w:ind w:firstLineChars="200" w:firstLine="480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751"/>
      </w:tblGrid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F320A7" w:rsidP="00DB69BB">
            <w:pPr>
              <w:jc w:val="center"/>
              <w:rPr>
                <w:rFonts w:ascii="Calibri" w:hAnsi="Calibri"/>
                <w:sz w:val="24"/>
              </w:rPr>
            </w:pPr>
            <w:r w:rsidRPr="0001183C">
              <w:rPr>
                <w:rFonts w:ascii="Calibri" w:hAnsi="Calibri" w:hint="eastAsia"/>
                <w:sz w:val="24"/>
              </w:rPr>
              <w:t>投资标的</w:t>
            </w:r>
          </w:p>
        </w:tc>
        <w:tc>
          <w:tcPr>
            <w:tcW w:w="2694" w:type="dxa"/>
            <w:vAlign w:val="center"/>
          </w:tcPr>
          <w:p w:rsidR="00F320A7" w:rsidRPr="0001183C" w:rsidRDefault="00F320A7" w:rsidP="00DB69BB">
            <w:pPr>
              <w:jc w:val="center"/>
              <w:rPr>
                <w:rFonts w:ascii="Calibri" w:hAnsi="Calibri"/>
                <w:sz w:val="24"/>
              </w:rPr>
            </w:pPr>
            <w:r w:rsidRPr="0001183C">
              <w:rPr>
                <w:rFonts w:ascii="Calibri" w:hAnsi="Calibri" w:hint="eastAsia"/>
                <w:sz w:val="24"/>
              </w:rPr>
              <w:t>投资金额（元）</w:t>
            </w:r>
          </w:p>
        </w:tc>
        <w:tc>
          <w:tcPr>
            <w:tcW w:w="1751" w:type="dxa"/>
            <w:vAlign w:val="center"/>
          </w:tcPr>
          <w:p w:rsidR="00F320A7" w:rsidRPr="0001183C" w:rsidRDefault="00F320A7" w:rsidP="00DB69BB">
            <w:pPr>
              <w:jc w:val="center"/>
              <w:rPr>
                <w:rFonts w:ascii="Calibri" w:hAnsi="Calibri"/>
                <w:sz w:val="24"/>
              </w:rPr>
            </w:pPr>
            <w:r w:rsidRPr="0001183C">
              <w:rPr>
                <w:rFonts w:ascii="Calibri" w:hAnsi="Calibri" w:hint="eastAsia"/>
                <w:sz w:val="24"/>
              </w:rPr>
              <w:t>投资比例（</w:t>
            </w:r>
            <w:r w:rsidRPr="0001183C">
              <w:rPr>
                <w:rFonts w:ascii="宋体" w:hAnsi="宋体" w:hint="eastAsia"/>
                <w:sz w:val="24"/>
              </w:rPr>
              <w:t>％</w:t>
            </w:r>
            <w:r w:rsidRPr="0001183C"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773FAB" w:rsidP="00DB69BB">
            <w:pPr>
              <w:jc w:val="center"/>
              <w:rPr>
                <w:rFonts w:ascii="Calibri" w:hAnsi="Calibri"/>
                <w:sz w:val="24"/>
              </w:rPr>
            </w:pPr>
            <w:r w:rsidRPr="00773FAB">
              <w:rPr>
                <w:rFonts w:ascii="Calibri" w:hAnsi="Calibri" w:hint="eastAsia"/>
                <w:sz w:val="24"/>
              </w:rPr>
              <w:t>现金</w:t>
            </w:r>
          </w:p>
        </w:tc>
        <w:tc>
          <w:tcPr>
            <w:tcW w:w="2694" w:type="dxa"/>
            <w:vAlign w:val="center"/>
          </w:tcPr>
          <w:p w:rsidR="00F320A7" w:rsidRDefault="008A7320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8A7320">
              <w:rPr>
                <w:rFonts w:ascii="Calibri" w:hAnsi="Calibri" w:cs="宋体"/>
                <w:color w:val="000000"/>
                <w:sz w:val="24"/>
              </w:rPr>
              <w:t>536</w:t>
            </w:r>
            <w:r>
              <w:rPr>
                <w:rFonts w:ascii="Calibri" w:hAnsi="Calibri" w:cs="宋体" w:hint="eastAsia"/>
                <w:color w:val="000000"/>
                <w:sz w:val="24"/>
              </w:rPr>
              <w:t>,</w:t>
            </w:r>
            <w:r w:rsidRPr="008A7320">
              <w:rPr>
                <w:rFonts w:ascii="Calibri" w:hAnsi="Calibri" w:cs="宋体"/>
                <w:color w:val="000000"/>
                <w:sz w:val="24"/>
              </w:rPr>
              <w:t>108.43</w:t>
            </w:r>
          </w:p>
        </w:tc>
        <w:tc>
          <w:tcPr>
            <w:tcW w:w="1751" w:type="dxa"/>
            <w:vAlign w:val="center"/>
          </w:tcPr>
          <w:p w:rsidR="00F320A7" w:rsidRDefault="008A7320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sz w:val="24"/>
              </w:rPr>
              <w:t>2.48</w:t>
            </w: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773FAB" w:rsidP="00DB69BB">
            <w:pPr>
              <w:jc w:val="center"/>
              <w:rPr>
                <w:rFonts w:ascii="Calibri" w:hAnsi="Calibri"/>
                <w:sz w:val="24"/>
              </w:rPr>
            </w:pPr>
            <w:r w:rsidRPr="00773FAB">
              <w:rPr>
                <w:rFonts w:ascii="Calibri" w:hAnsi="Calibri" w:hint="eastAsia"/>
                <w:sz w:val="24"/>
              </w:rPr>
              <w:t>国债、央票、政策性金融债</w:t>
            </w:r>
          </w:p>
        </w:tc>
        <w:tc>
          <w:tcPr>
            <w:tcW w:w="2694" w:type="dxa"/>
            <w:vAlign w:val="center"/>
          </w:tcPr>
          <w:p w:rsidR="00F320A7" w:rsidRDefault="008A7320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8A7320">
              <w:rPr>
                <w:rFonts w:ascii="Calibri" w:hAnsi="Calibri" w:cs="宋体"/>
                <w:color w:val="00000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sz w:val="24"/>
              </w:rPr>
              <w:t>,</w:t>
            </w:r>
            <w:r w:rsidRPr="008A7320">
              <w:rPr>
                <w:rFonts w:ascii="Calibri" w:hAnsi="Calibri" w:cs="宋体"/>
                <w:color w:val="000000"/>
                <w:sz w:val="24"/>
              </w:rPr>
              <w:t>227</w:t>
            </w:r>
            <w:r>
              <w:rPr>
                <w:rFonts w:ascii="Calibri" w:hAnsi="Calibri" w:cs="宋体" w:hint="eastAsia"/>
                <w:color w:val="000000"/>
                <w:sz w:val="24"/>
              </w:rPr>
              <w:t>,</w:t>
            </w:r>
            <w:r w:rsidRPr="008A7320">
              <w:rPr>
                <w:rFonts w:ascii="Calibri" w:hAnsi="Calibri" w:cs="宋体"/>
                <w:color w:val="000000"/>
                <w:sz w:val="24"/>
              </w:rPr>
              <w:t>560.27</w:t>
            </w:r>
          </w:p>
        </w:tc>
        <w:tc>
          <w:tcPr>
            <w:tcW w:w="1751" w:type="dxa"/>
            <w:vAlign w:val="center"/>
          </w:tcPr>
          <w:p w:rsidR="00F320A7" w:rsidRDefault="008A7320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sz w:val="24"/>
              </w:rPr>
              <w:t>70.46</w:t>
            </w: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773FAB" w:rsidP="00DB69BB">
            <w:pPr>
              <w:jc w:val="center"/>
              <w:rPr>
                <w:rFonts w:ascii="Calibri" w:hAnsi="Calibri"/>
                <w:sz w:val="24"/>
              </w:rPr>
            </w:pPr>
            <w:r w:rsidRPr="00773FAB">
              <w:rPr>
                <w:rFonts w:ascii="Calibri" w:hAnsi="Calibri" w:hint="eastAsia"/>
                <w:sz w:val="24"/>
              </w:rPr>
              <w:t>信用债、同业存单</w:t>
            </w:r>
          </w:p>
        </w:tc>
        <w:tc>
          <w:tcPr>
            <w:tcW w:w="2694" w:type="dxa"/>
            <w:vAlign w:val="center"/>
          </w:tcPr>
          <w:p w:rsidR="00F320A7" w:rsidRDefault="00F320A7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320A7" w:rsidRDefault="00F320A7" w:rsidP="005B4144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773FAB" w:rsidP="00DB69BB">
            <w:pPr>
              <w:jc w:val="center"/>
              <w:rPr>
                <w:rFonts w:ascii="Calibri" w:hAnsi="Calibri"/>
                <w:sz w:val="24"/>
              </w:rPr>
            </w:pPr>
            <w:r w:rsidRPr="00773FAB">
              <w:rPr>
                <w:rFonts w:ascii="Calibri" w:hAnsi="Calibri" w:hint="eastAsia"/>
                <w:sz w:val="24"/>
              </w:rPr>
              <w:t>同业存款、拆借，逆回购</w:t>
            </w:r>
          </w:p>
        </w:tc>
        <w:tc>
          <w:tcPr>
            <w:tcW w:w="2694" w:type="dxa"/>
            <w:vAlign w:val="center"/>
          </w:tcPr>
          <w:p w:rsidR="00F320A7" w:rsidRDefault="00F320A7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320A7" w:rsidRDefault="00F320A7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773FAB" w:rsidP="00DB69BB">
            <w:pPr>
              <w:jc w:val="center"/>
              <w:rPr>
                <w:rFonts w:ascii="Calibri" w:hAnsi="Calibri"/>
                <w:sz w:val="24"/>
              </w:rPr>
            </w:pPr>
            <w:r w:rsidRPr="00773FAB">
              <w:rPr>
                <w:rFonts w:ascii="Calibri" w:hAnsi="Calibri" w:hint="eastAsia"/>
                <w:sz w:val="24"/>
              </w:rPr>
              <w:t>非标准化债权资产</w:t>
            </w:r>
          </w:p>
        </w:tc>
        <w:tc>
          <w:tcPr>
            <w:tcW w:w="2694" w:type="dxa"/>
            <w:vAlign w:val="center"/>
          </w:tcPr>
          <w:p w:rsidR="00F320A7" w:rsidRDefault="00F320A7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320A7" w:rsidRDefault="00F320A7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773FAB" w:rsidP="00DB69BB">
            <w:pPr>
              <w:jc w:val="center"/>
              <w:rPr>
                <w:rFonts w:ascii="Calibri" w:hAnsi="Calibri"/>
                <w:sz w:val="24"/>
              </w:rPr>
            </w:pPr>
            <w:r w:rsidRPr="00773FAB">
              <w:rPr>
                <w:rFonts w:ascii="Calibri" w:hAnsi="Calibri" w:hint="eastAsia"/>
                <w:sz w:val="24"/>
              </w:rPr>
              <w:t>其他</w:t>
            </w:r>
          </w:p>
        </w:tc>
        <w:tc>
          <w:tcPr>
            <w:tcW w:w="2694" w:type="dxa"/>
            <w:vAlign w:val="center"/>
          </w:tcPr>
          <w:p w:rsidR="00F320A7" w:rsidRDefault="008A7320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 w:rsidRPr="008A7320">
              <w:rPr>
                <w:rFonts w:ascii="Calibri" w:hAnsi="Calibri" w:cs="宋体"/>
                <w:color w:val="000000"/>
                <w:sz w:val="24"/>
              </w:rPr>
              <w:t>5</w:t>
            </w:r>
            <w:r>
              <w:rPr>
                <w:rFonts w:ascii="Calibri" w:hAnsi="Calibri" w:cs="宋体" w:hint="eastAsia"/>
                <w:color w:val="000000"/>
                <w:sz w:val="24"/>
              </w:rPr>
              <w:t>,</w:t>
            </w:r>
            <w:r w:rsidRPr="008A7320">
              <w:rPr>
                <w:rFonts w:ascii="Calibri" w:hAnsi="Calibri" w:cs="宋体"/>
                <w:color w:val="000000"/>
                <w:sz w:val="24"/>
              </w:rPr>
              <w:t>848</w:t>
            </w:r>
            <w:r>
              <w:rPr>
                <w:rFonts w:ascii="Calibri" w:hAnsi="Calibri" w:cs="宋体" w:hint="eastAsia"/>
                <w:color w:val="000000"/>
                <w:sz w:val="24"/>
              </w:rPr>
              <w:t>,</w:t>
            </w:r>
            <w:r w:rsidRPr="008A7320">
              <w:rPr>
                <w:rFonts w:ascii="Calibri" w:hAnsi="Calibri" w:cs="宋体"/>
                <w:color w:val="000000"/>
                <w:sz w:val="24"/>
              </w:rPr>
              <w:t>544.75</w:t>
            </w:r>
          </w:p>
        </w:tc>
        <w:tc>
          <w:tcPr>
            <w:tcW w:w="1751" w:type="dxa"/>
            <w:vAlign w:val="center"/>
          </w:tcPr>
          <w:p w:rsidR="00F320A7" w:rsidRDefault="008A7320" w:rsidP="00A552E1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sz w:val="24"/>
              </w:rPr>
              <w:t>27.06</w:t>
            </w:r>
          </w:p>
        </w:tc>
      </w:tr>
      <w:tr w:rsidR="00F320A7" w:rsidRPr="0001183C" w:rsidTr="00DB69BB">
        <w:trPr>
          <w:trHeight w:hRule="exact" w:val="567"/>
        </w:trPr>
        <w:tc>
          <w:tcPr>
            <w:tcW w:w="4077" w:type="dxa"/>
            <w:vAlign w:val="center"/>
          </w:tcPr>
          <w:p w:rsidR="00F320A7" w:rsidRPr="0001183C" w:rsidRDefault="00F320A7" w:rsidP="00DB69BB">
            <w:pPr>
              <w:jc w:val="center"/>
              <w:rPr>
                <w:rFonts w:ascii="Calibri" w:hAnsi="Calibri"/>
                <w:sz w:val="24"/>
              </w:rPr>
            </w:pPr>
            <w:r w:rsidRPr="0001183C">
              <w:rPr>
                <w:rFonts w:ascii="Calibri" w:hAnsi="Calibri" w:hint="eastAsia"/>
                <w:sz w:val="24"/>
              </w:rPr>
              <w:t>合计</w:t>
            </w:r>
          </w:p>
        </w:tc>
        <w:tc>
          <w:tcPr>
            <w:tcW w:w="2694" w:type="dxa"/>
            <w:vAlign w:val="center"/>
          </w:tcPr>
          <w:p w:rsidR="00F320A7" w:rsidRDefault="008A7320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sz w:val="24"/>
              </w:rPr>
              <w:t>21,612,213.45</w:t>
            </w:r>
          </w:p>
        </w:tc>
        <w:tc>
          <w:tcPr>
            <w:tcW w:w="1751" w:type="dxa"/>
            <w:vAlign w:val="center"/>
          </w:tcPr>
          <w:p w:rsidR="00F320A7" w:rsidRDefault="00773FAB" w:rsidP="00DB69B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sz w:val="24"/>
              </w:rPr>
              <w:t>100.00</w:t>
            </w:r>
          </w:p>
        </w:tc>
      </w:tr>
    </w:tbl>
    <w:p w:rsidR="009926AD" w:rsidRPr="002F544A" w:rsidRDefault="009926AD" w:rsidP="009926A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理财计划</w:t>
      </w:r>
      <w:r w:rsidRPr="002F544A">
        <w:rPr>
          <w:rFonts w:ascii="宋体" w:hAnsi="宋体" w:hint="eastAsia"/>
          <w:sz w:val="24"/>
        </w:rPr>
        <w:t>投资组合中配置的</w:t>
      </w:r>
      <w:r w:rsidR="00AB3AE7" w:rsidRPr="00AB3AE7">
        <w:rPr>
          <w:rFonts w:ascii="宋体" w:hAnsi="宋体" w:hint="eastAsia"/>
          <w:sz w:val="24"/>
        </w:rPr>
        <w:t>华润信托•添益88号单一资金信托</w:t>
      </w:r>
      <w:r w:rsidRPr="00ED5D58">
        <w:rPr>
          <w:rFonts w:ascii="宋体" w:hAnsi="宋体" w:hint="eastAsia"/>
          <w:sz w:val="24"/>
        </w:rPr>
        <w:t>(占比</w:t>
      </w:r>
      <w:r w:rsidR="008A7320">
        <w:rPr>
          <w:rFonts w:ascii="宋体" w:hAnsi="宋体" w:hint="eastAsia"/>
          <w:sz w:val="24"/>
        </w:rPr>
        <w:t>18.89</w:t>
      </w:r>
      <w:r w:rsidRPr="00ED5D58">
        <w:rPr>
          <w:rFonts w:ascii="宋体" w:hAnsi="宋体" w:hint="eastAsia"/>
          <w:sz w:val="24"/>
        </w:rPr>
        <w:t>%)</w:t>
      </w:r>
      <w:r w:rsidRPr="002F544A">
        <w:rPr>
          <w:rFonts w:ascii="宋体" w:hAnsi="宋体" w:hint="eastAsia"/>
          <w:sz w:val="24"/>
        </w:rPr>
        <w:t>穿透</w:t>
      </w:r>
      <w:r>
        <w:rPr>
          <w:rFonts w:ascii="宋体" w:hAnsi="宋体" w:hint="eastAsia"/>
          <w:sz w:val="24"/>
        </w:rPr>
        <w:t>后</w:t>
      </w:r>
      <w:r w:rsidRPr="002F544A">
        <w:rPr>
          <w:rFonts w:ascii="宋体" w:hAnsi="宋体" w:hint="eastAsia"/>
          <w:sz w:val="24"/>
        </w:rPr>
        <w:t>底层</w:t>
      </w:r>
      <w:r>
        <w:rPr>
          <w:rFonts w:ascii="宋体" w:hAnsi="宋体" w:hint="eastAsia"/>
          <w:sz w:val="24"/>
        </w:rPr>
        <w:t>资产</w:t>
      </w:r>
      <w:r w:rsidRPr="002F544A">
        <w:rPr>
          <w:rFonts w:ascii="宋体" w:hAnsi="宋体" w:hint="eastAsia"/>
          <w:sz w:val="24"/>
        </w:rPr>
        <w:t>为债券</w:t>
      </w:r>
      <w:r>
        <w:rPr>
          <w:rFonts w:ascii="宋体" w:hAnsi="宋体" w:hint="eastAsia"/>
          <w:sz w:val="24"/>
        </w:rPr>
        <w:t>。</w:t>
      </w:r>
    </w:p>
    <w:p w:rsidR="00F320A7" w:rsidRPr="00682C89" w:rsidRDefault="008B55B6" w:rsidP="002524AF">
      <w:pPr>
        <w:spacing w:line="360" w:lineRule="auto"/>
        <w:rPr>
          <w:rFonts w:ascii="宋体" w:hAnsi="宋体"/>
          <w:sz w:val="24"/>
        </w:rPr>
      </w:pPr>
      <w:r w:rsidRPr="00682C89">
        <w:rPr>
          <w:rFonts w:ascii="宋体" w:hAnsi="宋体" w:hint="eastAsia"/>
          <w:sz w:val="24"/>
        </w:rPr>
        <w:t>三、</w:t>
      </w:r>
      <w:r w:rsidR="00A33726" w:rsidRPr="00682C89">
        <w:rPr>
          <w:rFonts w:ascii="宋体" w:hAnsi="宋体" w:hint="eastAsia"/>
          <w:sz w:val="24"/>
        </w:rPr>
        <w:t>投资组合的流动性风险分析</w:t>
      </w:r>
    </w:p>
    <w:p w:rsidR="008B55B6" w:rsidRDefault="008B55B6" w:rsidP="00682C89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截至20</w:t>
      </w:r>
      <w:r w:rsidR="00EF245F"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年</w:t>
      </w:r>
      <w:r w:rsidR="008A7320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="00ED5D58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日，</w:t>
      </w:r>
      <w:r w:rsidRPr="00B17858">
        <w:rPr>
          <w:rFonts w:ascii="宋体" w:hAnsi="宋体" w:hint="eastAsia"/>
          <w:sz w:val="24"/>
        </w:rPr>
        <w:t>益民理财·“</w:t>
      </w:r>
      <w:r w:rsidR="00997552">
        <w:rPr>
          <w:rFonts w:ascii="宋体" w:hAnsi="宋体" w:hint="eastAsia"/>
          <w:sz w:val="24"/>
        </w:rPr>
        <w:t>佳合</w:t>
      </w:r>
      <w:r w:rsidRPr="00B17858">
        <w:rPr>
          <w:rFonts w:ascii="宋体" w:hAnsi="宋体" w:hint="eastAsia"/>
          <w:sz w:val="24"/>
        </w:rPr>
        <w:t>”理财计划</w:t>
      </w:r>
      <w:r w:rsidR="00AA02CC">
        <w:rPr>
          <w:rFonts w:ascii="宋体" w:hAnsi="宋体" w:hint="eastAsia"/>
          <w:sz w:val="24"/>
        </w:rPr>
        <w:t>6号</w:t>
      </w:r>
      <w:r w:rsidRPr="00B17858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总</w:t>
      </w:r>
      <w:r w:rsidR="00AA02CC">
        <w:rPr>
          <w:rFonts w:ascii="宋体" w:hAnsi="宋体" w:hint="eastAsia"/>
          <w:sz w:val="24"/>
        </w:rPr>
        <w:t>20019</w:t>
      </w:r>
      <w:r>
        <w:rPr>
          <w:rFonts w:ascii="宋体" w:hAnsi="宋体" w:hint="eastAsia"/>
          <w:sz w:val="24"/>
        </w:rPr>
        <w:t>期</w:t>
      </w:r>
      <w:r w:rsidRPr="00B17858">
        <w:rPr>
          <w:rFonts w:ascii="宋体" w:hAnsi="宋体" w:hint="eastAsia"/>
          <w:sz w:val="24"/>
        </w:rPr>
        <w:t>)</w:t>
      </w:r>
      <w:r w:rsidR="00D068AB">
        <w:rPr>
          <w:rFonts w:ascii="宋体" w:hAnsi="宋体" w:hint="eastAsia"/>
          <w:sz w:val="24"/>
        </w:rPr>
        <w:t>投资组合配置</w:t>
      </w:r>
      <w:r w:rsidR="006848EC">
        <w:rPr>
          <w:rFonts w:ascii="宋体" w:hAnsi="宋体" w:hint="eastAsia"/>
          <w:sz w:val="24"/>
        </w:rPr>
        <w:t>中</w:t>
      </w:r>
      <w:r w:rsidR="00AD7921">
        <w:rPr>
          <w:rFonts w:ascii="宋体" w:hAnsi="宋体" w:hint="eastAsia"/>
          <w:kern w:val="0"/>
          <w:sz w:val="24"/>
        </w:rPr>
        <w:t>均为标准化资产</w:t>
      </w:r>
      <w:r w:rsidR="00F93B07"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sz w:val="24"/>
        </w:rPr>
        <w:t>流动性风险可控。</w:t>
      </w:r>
    </w:p>
    <w:p w:rsidR="00A33726" w:rsidRPr="00EF245F" w:rsidRDefault="00A33726" w:rsidP="002524AF">
      <w:pPr>
        <w:spacing w:line="360" w:lineRule="auto"/>
        <w:rPr>
          <w:rFonts w:ascii="宋体" w:hAnsi="宋体"/>
          <w:sz w:val="24"/>
          <w:u w:val="single"/>
        </w:rPr>
      </w:pPr>
    </w:p>
    <w:p w:rsidR="00A441E6" w:rsidRPr="00EF245F" w:rsidRDefault="00A441E6" w:rsidP="002524AF">
      <w:pPr>
        <w:spacing w:line="360" w:lineRule="auto"/>
        <w:rPr>
          <w:rFonts w:ascii="宋体" w:hAnsi="宋体"/>
          <w:sz w:val="24"/>
          <w:u w:val="single"/>
        </w:rPr>
      </w:pPr>
    </w:p>
    <w:p w:rsidR="00D068AB" w:rsidRPr="00DD3C47" w:rsidRDefault="00D068AB" w:rsidP="002524AF">
      <w:pPr>
        <w:spacing w:line="360" w:lineRule="auto"/>
        <w:rPr>
          <w:rFonts w:ascii="宋体" w:hAnsi="宋体"/>
          <w:sz w:val="24"/>
          <w:u w:val="single"/>
        </w:rPr>
      </w:pPr>
    </w:p>
    <w:p w:rsidR="00D068AB" w:rsidRDefault="00D068AB" w:rsidP="002524AF">
      <w:pPr>
        <w:spacing w:line="360" w:lineRule="auto"/>
        <w:rPr>
          <w:rFonts w:ascii="宋体" w:hAnsi="宋体"/>
          <w:sz w:val="24"/>
          <w:u w:val="single"/>
        </w:rPr>
      </w:pPr>
    </w:p>
    <w:p w:rsidR="00D068AB" w:rsidRPr="007E6773" w:rsidRDefault="00D068AB" w:rsidP="002524AF">
      <w:pPr>
        <w:spacing w:line="360" w:lineRule="auto"/>
        <w:rPr>
          <w:rFonts w:ascii="宋体" w:hAnsi="宋体"/>
          <w:sz w:val="24"/>
          <w:u w:val="single"/>
        </w:rPr>
      </w:pPr>
    </w:p>
    <w:p w:rsidR="001D450A" w:rsidRDefault="008B55B6" w:rsidP="001D450A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四</w:t>
      </w:r>
      <w:r w:rsidR="00523CFC">
        <w:rPr>
          <w:rFonts w:ascii="Calibri" w:hAnsi="Calibri" w:hint="eastAsia"/>
          <w:sz w:val="24"/>
        </w:rPr>
        <w:t>、</w:t>
      </w:r>
      <w:r w:rsidR="001D450A">
        <w:rPr>
          <w:rFonts w:ascii="Calibri" w:hAnsi="Calibri" w:hint="eastAsia"/>
          <w:sz w:val="24"/>
        </w:rPr>
        <w:t>报告期末资产持仓前十基本信息</w:t>
      </w:r>
    </w:p>
    <w:p w:rsidR="001D450A" w:rsidRDefault="001D450A" w:rsidP="001D450A">
      <w:pPr>
        <w:rPr>
          <w:rFonts w:ascii="Calibri" w:hAnsi="Calibri"/>
          <w:sz w:val="24"/>
        </w:rPr>
      </w:pPr>
    </w:p>
    <w:tbl>
      <w:tblPr>
        <w:tblW w:w="5655" w:type="pct"/>
        <w:tblInd w:w="-743" w:type="dxa"/>
        <w:tblLook w:val="04A0"/>
      </w:tblPr>
      <w:tblGrid>
        <w:gridCol w:w="1910"/>
        <w:gridCol w:w="4187"/>
        <w:gridCol w:w="2124"/>
        <w:gridCol w:w="1417"/>
      </w:tblGrid>
      <w:tr w:rsidR="008A7320" w:rsidRPr="008A7320" w:rsidTr="008A7320">
        <w:trPr>
          <w:trHeight w:val="27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>资产类型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>资产名称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>资产规模（元）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>占比（%）</w:t>
            </w:r>
          </w:p>
        </w:tc>
      </w:tr>
      <w:tr w:rsidR="008A7320" w:rsidRPr="008A7320" w:rsidTr="008A7320">
        <w:trPr>
          <w:trHeight w:val="272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政策性金融债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>20进出13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15,227,560.27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70.46 </w:t>
            </w:r>
          </w:p>
        </w:tc>
      </w:tr>
      <w:tr w:rsidR="008A7320" w:rsidRPr="008A7320" w:rsidTr="008A7320">
        <w:trPr>
          <w:trHeight w:val="286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资金信托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7320">
              <w:rPr>
                <w:rFonts w:ascii="宋体" w:hAnsi="宋体" w:cs="宋体" w:hint="eastAsia"/>
                <w:kern w:val="0"/>
                <w:sz w:val="24"/>
              </w:rPr>
              <w:t>华润信托添益88号单一资金信托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4,082,052.42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18.89 </w:t>
            </w:r>
          </w:p>
        </w:tc>
      </w:tr>
      <w:tr w:rsidR="008A7320" w:rsidRPr="008A7320" w:rsidTr="008A7320">
        <w:trPr>
          <w:trHeight w:val="272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货币基金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国金众赢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1,766,492.33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8.17 </w:t>
            </w:r>
          </w:p>
        </w:tc>
      </w:tr>
      <w:tr w:rsidR="008A7320" w:rsidRPr="008A7320" w:rsidTr="008A7320">
        <w:trPr>
          <w:trHeight w:val="272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现金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>活期存款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536,108.43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320" w:rsidRPr="008A7320" w:rsidRDefault="008A7320" w:rsidP="008A7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2.48 </w:t>
            </w:r>
          </w:p>
        </w:tc>
      </w:tr>
    </w:tbl>
    <w:p w:rsidR="00EF7DBB" w:rsidRDefault="00EF7DBB" w:rsidP="00FF5A44"/>
    <w:p w:rsidR="00A33726" w:rsidRDefault="007511FE" w:rsidP="00FF5A44">
      <w:pPr>
        <w:rPr>
          <w:rFonts w:ascii="Calibri" w:hAnsi="Calibri"/>
          <w:sz w:val="24"/>
        </w:rPr>
      </w:pPr>
      <w:r>
        <w:rPr>
          <w:rFonts w:hint="eastAsia"/>
        </w:rPr>
        <w:t>五</w:t>
      </w:r>
      <w:r w:rsidR="00A33726">
        <w:rPr>
          <w:rFonts w:hint="eastAsia"/>
        </w:rPr>
        <w:t>、</w:t>
      </w:r>
      <w:r w:rsidR="00A33726" w:rsidRPr="00A33726">
        <w:rPr>
          <w:rFonts w:ascii="Calibri" w:hAnsi="Calibri" w:hint="eastAsia"/>
          <w:sz w:val="24"/>
        </w:rPr>
        <w:t>产品收益表现</w:t>
      </w:r>
    </w:p>
    <w:p w:rsidR="00A33726" w:rsidRDefault="00A33726" w:rsidP="00FF5A44">
      <w:pPr>
        <w:rPr>
          <w:rFonts w:ascii="Calibri" w:hAnsi="Calibri"/>
          <w:sz w:val="24"/>
        </w:rPr>
      </w:pPr>
    </w:p>
    <w:p w:rsidR="00A33726" w:rsidRPr="00A33726" w:rsidRDefault="00A33726" w:rsidP="00A33726">
      <w:pPr>
        <w:ind w:firstLineChars="150" w:firstLine="360"/>
        <w:rPr>
          <w:rFonts w:ascii="Calibri" w:hAnsi="Calibri"/>
          <w:sz w:val="24"/>
        </w:rPr>
      </w:pPr>
      <w:r w:rsidRPr="00A33726">
        <w:rPr>
          <w:rFonts w:ascii="Calibri" w:hAnsi="Calibri"/>
          <w:sz w:val="24"/>
        </w:rPr>
        <w:t>报告期末，产品净值具体表现如下：</w:t>
      </w:r>
    </w:p>
    <w:tbl>
      <w:tblPr>
        <w:tblW w:w="8461" w:type="dxa"/>
        <w:tblInd w:w="93" w:type="dxa"/>
        <w:tblLook w:val="04A0"/>
      </w:tblPr>
      <w:tblGrid>
        <w:gridCol w:w="1733"/>
        <w:gridCol w:w="2535"/>
        <w:gridCol w:w="2410"/>
        <w:gridCol w:w="1783"/>
      </w:tblGrid>
      <w:tr w:rsidR="00A33726" w:rsidRPr="00C23101" w:rsidTr="00A33726">
        <w:trPr>
          <w:trHeight w:val="47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A33726" w:rsidP="00A337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估值日期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A33726" w:rsidP="00A337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份额净值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A33726" w:rsidP="00A337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份额累计净值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A33726" w:rsidP="00A337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资产净值</w:t>
            </w:r>
          </w:p>
        </w:tc>
      </w:tr>
      <w:tr w:rsidR="00A33726" w:rsidRPr="00C23101" w:rsidTr="00A33726">
        <w:trPr>
          <w:trHeight w:val="47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8A7320" w:rsidP="00127D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2021/9</w:t>
            </w:r>
            <w:r w:rsidR="00EA24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8A7320" w:rsidP="00773F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1.0286767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8A7320" w:rsidP="00773F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1.0286767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26" w:rsidRPr="00C23101" w:rsidRDefault="008A7320" w:rsidP="00EA24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32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8A732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 w:rsidRPr="008A732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891.64</w:t>
            </w:r>
          </w:p>
        </w:tc>
      </w:tr>
    </w:tbl>
    <w:p w:rsidR="00A33726" w:rsidRPr="00A33726" w:rsidRDefault="00A33726" w:rsidP="00FF5A44">
      <w:pPr>
        <w:rPr>
          <w:rFonts w:ascii="Calibri" w:hAnsi="Calibri"/>
          <w:sz w:val="24"/>
        </w:rPr>
      </w:pPr>
    </w:p>
    <w:p w:rsidR="002524AF" w:rsidRDefault="002524AF" w:rsidP="00D45213">
      <w:pPr>
        <w:jc w:val="right"/>
      </w:pPr>
    </w:p>
    <w:p w:rsidR="00EF7DBB" w:rsidRPr="00A33726" w:rsidRDefault="00D45213" w:rsidP="00D45213">
      <w:pPr>
        <w:jc w:val="right"/>
        <w:rPr>
          <w:sz w:val="24"/>
        </w:rPr>
      </w:pPr>
      <w:r w:rsidRPr="00A33726">
        <w:rPr>
          <w:rFonts w:hint="eastAsia"/>
          <w:sz w:val="24"/>
        </w:rPr>
        <w:t>浙江民泰商业银行</w:t>
      </w:r>
    </w:p>
    <w:p w:rsidR="00D45213" w:rsidRPr="00A33726" w:rsidRDefault="0039276F" w:rsidP="00D45213">
      <w:pPr>
        <w:jc w:val="right"/>
        <w:rPr>
          <w:sz w:val="24"/>
        </w:rPr>
      </w:pPr>
      <w:r>
        <w:rPr>
          <w:rFonts w:ascii="宋体" w:hAnsi="宋体" w:hint="eastAsia"/>
          <w:sz w:val="24"/>
        </w:rPr>
        <w:t>20</w:t>
      </w:r>
      <w:r w:rsidR="00E93DFB">
        <w:rPr>
          <w:rFonts w:ascii="宋体" w:hAnsi="宋体" w:hint="eastAsia"/>
          <w:sz w:val="24"/>
        </w:rPr>
        <w:t>21</w:t>
      </w:r>
      <w:r w:rsidR="00D45213" w:rsidRPr="00A33726">
        <w:rPr>
          <w:rFonts w:hint="eastAsia"/>
          <w:sz w:val="24"/>
        </w:rPr>
        <w:t>年</w:t>
      </w:r>
      <w:r w:rsidR="008A7320">
        <w:rPr>
          <w:rFonts w:ascii="宋体" w:hAnsi="宋体" w:hint="eastAsia"/>
          <w:sz w:val="24"/>
        </w:rPr>
        <w:t>10</w:t>
      </w:r>
      <w:r w:rsidR="00D45213" w:rsidRPr="00A33726">
        <w:rPr>
          <w:rFonts w:hint="eastAsia"/>
          <w:sz w:val="24"/>
        </w:rPr>
        <w:t>月</w:t>
      </w:r>
      <w:r w:rsidR="008A7320">
        <w:rPr>
          <w:rFonts w:ascii="宋体" w:hAnsi="宋体" w:hint="eastAsia"/>
          <w:sz w:val="24"/>
        </w:rPr>
        <w:t>18</w:t>
      </w:r>
      <w:r w:rsidR="00D45213" w:rsidRPr="00A33726">
        <w:rPr>
          <w:rFonts w:hint="eastAsia"/>
          <w:sz w:val="24"/>
        </w:rPr>
        <w:t>日</w:t>
      </w:r>
    </w:p>
    <w:sectPr w:rsidR="00D45213" w:rsidRPr="00A33726" w:rsidSect="009832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80" w:rsidRPr="00544A03" w:rsidRDefault="00F41F80" w:rsidP="00FF5A44">
      <w:pPr>
        <w:rPr>
          <w:rFonts w:ascii="仿宋_GB2312" w:eastAsia="仿宋_GB2312"/>
          <w:sz w:val="24"/>
        </w:rPr>
      </w:pPr>
      <w:r>
        <w:separator/>
      </w:r>
    </w:p>
  </w:endnote>
  <w:endnote w:type="continuationSeparator" w:id="1">
    <w:p w:rsidR="00F41F80" w:rsidRPr="00544A03" w:rsidRDefault="00F41F80" w:rsidP="00FF5A44">
      <w:pPr>
        <w:rPr>
          <w:rFonts w:ascii="仿宋_GB2312"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000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62E41" w:rsidRDefault="00662E4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117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1751">
              <w:rPr>
                <w:b/>
                <w:sz w:val="24"/>
                <w:szCs w:val="24"/>
              </w:rPr>
              <w:fldChar w:fldCharType="separate"/>
            </w:r>
            <w:r w:rsidR="007B5329">
              <w:rPr>
                <w:b/>
                <w:noProof/>
              </w:rPr>
              <w:t>1</w:t>
            </w:r>
            <w:r w:rsidR="00A1175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117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1751">
              <w:rPr>
                <w:b/>
                <w:sz w:val="24"/>
                <w:szCs w:val="24"/>
              </w:rPr>
              <w:fldChar w:fldCharType="separate"/>
            </w:r>
            <w:r w:rsidR="007B5329">
              <w:rPr>
                <w:b/>
                <w:noProof/>
              </w:rPr>
              <w:t>2</w:t>
            </w:r>
            <w:r w:rsidR="00A117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E41" w:rsidRDefault="00662E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80" w:rsidRPr="00544A03" w:rsidRDefault="00F41F80" w:rsidP="00FF5A44">
      <w:pPr>
        <w:rPr>
          <w:rFonts w:ascii="仿宋_GB2312" w:eastAsia="仿宋_GB2312"/>
          <w:sz w:val="24"/>
        </w:rPr>
      </w:pPr>
      <w:r>
        <w:separator/>
      </w:r>
    </w:p>
  </w:footnote>
  <w:footnote w:type="continuationSeparator" w:id="1">
    <w:p w:rsidR="00F41F80" w:rsidRPr="00544A03" w:rsidRDefault="00F41F80" w:rsidP="00FF5A44">
      <w:pPr>
        <w:rPr>
          <w:rFonts w:ascii="仿宋_GB2312" w:eastAsia="仿宋_GB231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A44"/>
    <w:rsid w:val="00001582"/>
    <w:rsid w:val="00023BBC"/>
    <w:rsid w:val="00051051"/>
    <w:rsid w:val="00051A41"/>
    <w:rsid w:val="00052B75"/>
    <w:rsid w:val="00084489"/>
    <w:rsid w:val="000A6474"/>
    <w:rsid w:val="000B0DA5"/>
    <w:rsid w:val="000C3446"/>
    <w:rsid w:val="000C7CF9"/>
    <w:rsid w:val="000D13F4"/>
    <w:rsid w:val="000E2AB2"/>
    <w:rsid w:val="00111E75"/>
    <w:rsid w:val="00113CB0"/>
    <w:rsid w:val="00127D53"/>
    <w:rsid w:val="00151C2E"/>
    <w:rsid w:val="001D450A"/>
    <w:rsid w:val="001F231D"/>
    <w:rsid w:val="0021354A"/>
    <w:rsid w:val="00213A01"/>
    <w:rsid w:val="00236C45"/>
    <w:rsid w:val="00237A50"/>
    <w:rsid w:val="00251A9F"/>
    <w:rsid w:val="002524AF"/>
    <w:rsid w:val="002C6853"/>
    <w:rsid w:val="002C7E98"/>
    <w:rsid w:val="003055A1"/>
    <w:rsid w:val="00312F85"/>
    <w:rsid w:val="00353E1B"/>
    <w:rsid w:val="0039276F"/>
    <w:rsid w:val="003B1B7E"/>
    <w:rsid w:val="00417442"/>
    <w:rsid w:val="004650E4"/>
    <w:rsid w:val="00475ED1"/>
    <w:rsid w:val="00476D4F"/>
    <w:rsid w:val="0048717C"/>
    <w:rsid w:val="004911C9"/>
    <w:rsid w:val="004A37E0"/>
    <w:rsid w:val="004B47A2"/>
    <w:rsid w:val="00504DA6"/>
    <w:rsid w:val="00523CFC"/>
    <w:rsid w:val="00550E02"/>
    <w:rsid w:val="00562CCA"/>
    <w:rsid w:val="00582F0B"/>
    <w:rsid w:val="005B1FCE"/>
    <w:rsid w:val="005B3C89"/>
    <w:rsid w:val="005B4144"/>
    <w:rsid w:val="005B553A"/>
    <w:rsid w:val="005C26A8"/>
    <w:rsid w:val="005C497C"/>
    <w:rsid w:val="00606E28"/>
    <w:rsid w:val="00607686"/>
    <w:rsid w:val="0061355B"/>
    <w:rsid w:val="00625669"/>
    <w:rsid w:val="00627AA0"/>
    <w:rsid w:val="00657E12"/>
    <w:rsid w:val="0066188F"/>
    <w:rsid w:val="00662E41"/>
    <w:rsid w:val="00675EEF"/>
    <w:rsid w:val="00682C89"/>
    <w:rsid w:val="006848EC"/>
    <w:rsid w:val="00694A4A"/>
    <w:rsid w:val="00696535"/>
    <w:rsid w:val="006A7348"/>
    <w:rsid w:val="006C7DAC"/>
    <w:rsid w:val="006D0F65"/>
    <w:rsid w:val="006D37B0"/>
    <w:rsid w:val="006F2A0C"/>
    <w:rsid w:val="006F2A81"/>
    <w:rsid w:val="006F6193"/>
    <w:rsid w:val="00714AC4"/>
    <w:rsid w:val="0073180E"/>
    <w:rsid w:val="0073365B"/>
    <w:rsid w:val="00741A50"/>
    <w:rsid w:val="007511FE"/>
    <w:rsid w:val="00752FB5"/>
    <w:rsid w:val="00773FAB"/>
    <w:rsid w:val="007746CC"/>
    <w:rsid w:val="00776F74"/>
    <w:rsid w:val="007A072D"/>
    <w:rsid w:val="007A60BF"/>
    <w:rsid w:val="007B5329"/>
    <w:rsid w:val="007B63FF"/>
    <w:rsid w:val="007D5F8B"/>
    <w:rsid w:val="007E6773"/>
    <w:rsid w:val="007E732C"/>
    <w:rsid w:val="00816341"/>
    <w:rsid w:val="008203C8"/>
    <w:rsid w:val="00825251"/>
    <w:rsid w:val="00834104"/>
    <w:rsid w:val="00836B8F"/>
    <w:rsid w:val="008651B4"/>
    <w:rsid w:val="00887C59"/>
    <w:rsid w:val="008A7320"/>
    <w:rsid w:val="008B55B6"/>
    <w:rsid w:val="008C4F46"/>
    <w:rsid w:val="009117F4"/>
    <w:rsid w:val="00927B88"/>
    <w:rsid w:val="009541DD"/>
    <w:rsid w:val="00960981"/>
    <w:rsid w:val="00983232"/>
    <w:rsid w:val="009871B9"/>
    <w:rsid w:val="009926AD"/>
    <w:rsid w:val="00997552"/>
    <w:rsid w:val="009A1A9C"/>
    <w:rsid w:val="009A5C68"/>
    <w:rsid w:val="009D3951"/>
    <w:rsid w:val="009D57A2"/>
    <w:rsid w:val="009E04F8"/>
    <w:rsid w:val="009F615C"/>
    <w:rsid w:val="00A04961"/>
    <w:rsid w:val="00A06F7C"/>
    <w:rsid w:val="00A10994"/>
    <w:rsid w:val="00A11751"/>
    <w:rsid w:val="00A13D4E"/>
    <w:rsid w:val="00A15BE5"/>
    <w:rsid w:val="00A16480"/>
    <w:rsid w:val="00A22B2D"/>
    <w:rsid w:val="00A33726"/>
    <w:rsid w:val="00A33AED"/>
    <w:rsid w:val="00A441E6"/>
    <w:rsid w:val="00A552E1"/>
    <w:rsid w:val="00A70B97"/>
    <w:rsid w:val="00A71E7B"/>
    <w:rsid w:val="00A93832"/>
    <w:rsid w:val="00A97C51"/>
    <w:rsid w:val="00AA02CC"/>
    <w:rsid w:val="00AA1BD3"/>
    <w:rsid w:val="00AB3AE7"/>
    <w:rsid w:val="00AC438B"/>
    <w:rsid w:val="00AD7921"/>
    <w:rsid w:val="00AF5879"/>
    <w:rsid w:val="00B4364A"/>
    <w:rsid w:val="00B716CA"/>
    <w:rsid w:val="00B84F68"/>
    <w:rsid w:val="00B86270"/>
    <w:rsid w:val="00BB11C8"/>
    <w:rsid w:val="00BC1597"/>
    <w:rsid w:val="00BC6BB2"/>
    <w:rsid w:val="00BD4BDB"/>
    <w:rsid w:val="00BE38C6"/>
    <w:rsid w:val="00BF58A4"/>
    <w:rsid w:val="00C36656"/>
    <w:rsid w:val="00C45124"/>
    <w:rsid w:val="00C702F5"/>
    <w:rsid w:val="00C826D2"/>
    <w:rsid w:val="00CF027F"/>
    <w:rsid w:val="00D068AB"/>
    <w:rsid w:val="00D26869"/>
    <w:rsid w:val="00D45213"/>
    <w:rsid w:val="00D46B84"/>
    <w:rsid w:val="00D53D76"/>
    <w:rsid w:val="00D57313"/>
    <w:rsid w:val="00D96FFE"/>
    <w:rsid w:val="00DB51C6"/>
    <w:rsid w:val="00DB6E19"/>
    <w:rsid w:val="00DB7644"/>
    <w:rsid w:val="00DD3C47"/>
    <w:rsid w:val="00DE3716"/>
    <w:rsid w:val="00E273B9"/>
    <w:rsid w:val="00E71101"/>
    <w:rsid w:val="00E90357"/>
    <w:rsid w:val="00E93DFB"/>
    <w:rsid w:val="00EA243F"/>
    <w:rsid w:val="00ED07D1"/>
    <w:rsid w:val="00ED5D58"/>
    <w:rsid w:val="00EE5631"/>
    <w:rsid w:val="00EF245F"/>
    <w:rsid w:val="00EF7DBB"/>
    <w:rsid w:val="00F02390"/>
    <w:rsid w:val="00F04735"/>
    <w:rsid w:val="00F14E46"/>
    <w:rsid w:val="00F167EE"/>
    <w:rsid w:val="00F20FBA"/>
    <w:rsid w:val="00F320A7"/>
    <w:rsid w:val="00F348F2"/>
    <w:rsid w:val="00F41F80"/>
    <w:rsid w:val="00F5487A"/>
    <w:rsid w:val="00F76D25"/>
    <w:rsid w:val="00F84629"/>
    <w:rsid w:val="00F93B07"/>
    <w:rsid w:val="00FB528D"/>
    <w:rsid w:val="00FC69C1"/>
    <w:rsid w:val="00FC6ECC"/>
    <w:rsid w:val="00FE1341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B44F-E0FF-424A-870B-7F254646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王新新</dc:creator>
  <cp:lastModifiedBy>王新新</cp:lastModifiedBy>
  <cp:revision>49</cp:revision>
  <cp:lastPrinted>2021-10-25T08:28:00Z</cp:lastPrinted>
  <dcterms:created xsi:type="dcterms:W3CDTF">2020-01-07T07:57:00Z</dcterms:created>
  <dcterms:modified xsi:type="dcterms:W3CDTF">2021-10-25T08:28:00Z</dcterms:modified>
</cp:coreProperties>
</file>